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7"/>
        <w:gridCol w:w="4513"/>
      </w:tblGrid>
      <w:tr w:rsidR="003041CE" w:rsidRPr="00494C1C" w14:paraId="6038C58E" w14:textId="77777777" w:rsidTr="00337F79">
        <w:tc>
          <w:tcPr>
            <w:tcW w:w="9350" w:type="dxa"/>
            <w:gridSpan w:val="2"/>
            <w:shd w:val="clear" w:color="auto" w:fill="FFE48F"/>
          </w:tcPr>
          <w:p w14:paraId="06459725" w14:textId="5D83AA08" w:rsidR="003041CE" w:rsidRPr="00F36391" w:rsidRDefault="003041CE" w:rsidP="00514530">
            <w:pPr>
              <w:pStyle w:val="Heading2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w-KE"/>
              </w:rPr>
            </w:pPr>
            <w:r w:rsidRPr="00F3639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w-KE"/>
              </w:rPr>
              <w:t>Mifano ya viashiria vilivyotengenezwa na jamii kama nguzo za eneo la hifadhi ya jad</w:t>
            </w:r>
            <w:r w:rsidR="00DF15B4" w:rsidRPr="00F3639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w-KE"/>
              </w:rPr>
              <w:t>i</w:t>
            </w:r>
          </w:p>
          <w:p w14:paraId="00DC2E4A" w14:textId="77777777" w:rsidR="00DF15B4" w:rsidRPr="00F36391" w:rsidRDefault="00DF15B4" w:rsidP="00DF15B4">
            <w:pPr>
              <w:rPr>
                <w:rFonts w:ascii="Arial" w:hAnsi="Arial" w:cs="Arial"/>
                <w:sz w:val="22"/>
                <w:szCs w:val="22"/>
                <w:lang w:val="sw-KE"/>
              </w:rPr>
            </w:pPr>
          </w:p>
          <w:p w14:paraId="19A33EC5" w14:textId="77777777" w:rsidR="00DF15B4" w:rsidRPr="00F36391" w:rsidRDefault="00DF15B4" w:rsidP="00DF15B4">
            <w:pPr>
              <w:rPr>
                <w:rFonts w:ascii="Arial" w:hAnsi="Arial" w:cs="Arial"/>
                <w:sz w:val="22"/>
                <w:szCs w:val="22"/>
                <w:lang w:val="sw-KE"/>
              </w:rPr>
            </w:pPr>
            <w:r w:rsidRPr="00F36391">
              <w:rPr>
                <w:rFonts w:ascii="Arial" w:hAnsi="Arial" w:cs="Arial"/>
                <w:sz w:val="22"/>
                <w:szCs w:val="22"/>
                <w:lang w:val="sw-KE"/>
              </w:rPr>
              <w:t>Imetafsiriwa na: Jumapili Chenga</w:t>
            </w:r>
          </w:p>
          <w:p w14:paraId="26ABBA66" w14:textId="77777777" w:rsidR="00DF15B4" w:rsidRPr="00F36391" w:rsidRDefault="00DF15B4" w:rsidP="00DF15B4">
            <w:pPr>
              <w:rPr>
                <w:rFonts w:ascii="Arial" w:hAnsi="Arial" w:cs="Arial"/>
                <w:sz w:val="22"/>
                <w:szCs w:val="22"/>
                <w:lang w:val="sw-KE"/>
              </w:rPr>
            </w:pPr>
            <w:r w:rsidRPr="00F36391">
              <w:rPr>
                <w:rFonts w:ascii="Arial" w:hAnsi="Arial" w:cs="Arial"/>
                <w:sz w:val="22"/>
                <w:szCs w:val="22"/>
                <w:lang w:val="sw-KE"/>
              </w:rPr>
              <w:t>Mhariri: Casian Sianga</w:t>
            </w:r>
          </w:p>
          <w:p w14:paraId="0697065A" w14:textId="251AA2B0" w:rsidR="00DF15B4" w:rsidRPr="00F36391" w:rsidRDefault="00DF15B4" w:rsidP="00DF15B4">
            <w:pPr>
              <w:rPr>
                <w:rFonts w:ascii="Arial" w:hAnsi="Arial" w:cs="Arial"/>
                <w:sz w:val="22"/>
                <w:szCs w:val="22"/>
                <w:lang w:val="sw-KE"/>
              </w:rPr>
            </w:pPr>
            <w:r w:rsidRPr="00F36391">
              <w:rPr>
                <w:rFonts w:ascii="Arial" w:hAnsi="Arial" w:cs="Arial"/>
                <w:sz w:val="22"/>
                <w:szCs w:val="22"/>
                <w:lang w:val="sw-KE"/>
              </w:rPr>
              <w:t>Septemba, 2023</w:t>
            </w:r>
          </w:p>
          <w:p w14:paraId="57F15438" w14:textId="77777777" w:rsidR="003041CE" w:rsidRPr="00494C1C" w:rsidRDefault="003041CE" w:rsidP="00346E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41CE" w:rsidRPr="00494C1C" w14:paraId="6424D7CA" w14:textId="77777777" w:rsidTr="0035014F">
        <w:tc>
          <w:tcPr>
            <w:tcW w:w="4837" w:type="dxa"/>
            <w:shd w:val="clear" w:color="auto" w:fill="auto"/>
          </w:tcPr>
          <w:p w14:paraId="7CFFB0EC" w14:textId="3154EF92" w:rsidR="003041CE" w:rsidRPr="00DF15B4" w:rsidRDefault="003041CE" w:rsidP="00346E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F15B4">
              <w:rPr>
                <w:rFonts w:ascii="Arial" w:hAnsi="Arial" w:cs="Arial"/>
                <w:b/>
                <w:bCs/>
                <w:sz w:val="22"/>
                <w:szCs w:val="22"/>
              </w:rPr>
              <w:t>Kiashiria</w:t>
            </w:r>
            <w:proofErr w:type="spellEnd"/>
            <w:r w:rsidRPr="00DF15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15B4">
              <w:rPr>
                <w:rFonts w:ascii="Arial" w:hAnsi="Arial" w:cs="Arial"/>
                <w:b/>
                <w:bCs/>
                <w:sz w:val="22"/>
                <w:szCs w:val="22"/>
              </w:rPr>
              <w:t>mfano</w:t>
            </w:r>
            <w:proofErr w:type="spellEnd"/>
          </w:p>
        </w:tc>
        <w:tc>
          <w:tcPr>
            <w:tcW w:w="4513" w:type="dxa"/>
            <w:shd w:val="clear" w:color="auto" w:fill="auto"/>
          </w:tcPr>
          <w:p w14:paraId="783353DA" w14:textId="7CB0F3C5" w:rsidR="003041CE" w:rsidRPr="00DF15B4" w:rsidRDefault="003041CE" w:rsidP="00346E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F15B4">
              <w:rPr>
                <w:rFonts w:ascii="Arial" w:hAnsi="Arial" w:cs="Arial"/>
                <w:b/>
                <w:bCs/>
                <w:sz w:val="22"/>
                <w:szCs w:val="22"/>
              </w:rPr>
              <w:t>Tafakari</w:t>
            </w:r>
            <w:proofErr w:type="spellEnd"/>
            <w:r w:rsidRPr="00DF15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15B4">
              <w:rPr>
                <w:rFonts w:ascii="Arial" w:hAnsi="Arial" w:cs="Arial"/>
                <w:b/>
                <w:bCs/>
                <w:sz w:val="22"/>
                <w:szCs w:val="22"/>
              </w:rPr>
              <w:t>juu</w:t>
            </w:r>
            <w:proofErr w:type="spellEnd"/>
            <w:r w:rsidRPr="00DF15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15B4">
              <w:rPr>
                <w:rFonts w:ascii="Arial" w:hAnsi="Arial" w:cs="Arial"/>
                <w:b/>
                <w:bCs/>
                <w:sz w:val="22"/>
                <w:szCs w:val="22"/>
              </w:rPr>
              <w:t>ya</w:t>
            </w:r>
            <w:proofErr w:type="spellEnd"/>
            <w:r w:rsidRPr="00DF15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15B4">
              <w:rPr>
                <w:rFonts w:ascii="Arial" w:hAnsi="Arial" w:cs="Arial"/>
                <w:b/>
                <w:bCs/>
                <w:sz w:val="22"/>
                <w:szCs w:val="22"/>
              </w:rPr>
              <w:t>ubora</w:t>
            </w:r>
            <w:proofErr w:type="spellEnd"/>
            <w:r w:rsidRPr="00DF15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15B4">
              <w:rPr>
                <w:rFonts w:ascii="Arial" w:hAnsi="Arial" w:cs="Arial"/>
                <w:b/>
                <w:bCs/>
                <w:sz w:val="22"/>
                <w:szCs w:val="22"/>
              </w:rPr>
              <w:t>wa</w:t>
            </w:r>
            <w:proofErr w:type="spellEnd"/>
            <w:r w:rsidRPr="00DF15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15B4">
              <w:rPr>
                <w:rFonts w:ascii="Arial" w:hAnsi="Arial" w:cs="Arial"/>
                <w:b/>
                <w:bCs/>
                <w:sz w:val="22"/>
                <w:szCs w:val="22"/>
              </w:rPr>
              <w:t>kiashiria</w:t>
            </w:r>
            <w:proofErr w:type="spellEnd"/>
          </w:p>
        </w:tc>
      </w:tr>
      <w:tr w:rsidR="003041CE" w:rsidRPr="00494C1C" w14:paraId="1D14003C" w14:textId="77777777" w:rsidTr="00337F79">
        <w:tc>
          <w:tcPr>
            <w:tcW w:w="9350" w:type="dxa"/>
            <w:gridSpan w:val="2"/>
            <w:shd w:val="clear" w:color="auto" w:fill="FFE48F"/>
          </w:tcPr>
          <w:p w14:paraId="21FDB4F6" w14:textId="4744457C" w:rsidR="003041CE" w:rsidRPr="00494C1C" w:rsidRDefault="003041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Nguzo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jadi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Uadilifu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nguvu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jamii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wamiliki</w:t>
            </w:r>
            <w:proofErr w:type="spellEnd"/>
          </w:p>
        </w:tc>
      </w:tr>
      <w:tr w:rsidR="003041CE" w:rsidRPr="00494C1C" w14:paraId="623162A3" w14:textId="77777777" w:rsidTr="00C0298C">
        <w:tc>
          <w:tcPr>
            <w:tcW w:w="4837" w:type="dxa"/>
          </w:tcPr>
          <w:p w14:paraId="2359C07C" w14:textId="50DBE30A" w:rsidR="003041CE" w:rsidRPr="00494C1C" w:rsidRDefault="003041CE" w:rsidP="00346E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Hisia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utambulisho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muunganiko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mshikamano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‘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kila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mmoja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‘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sehemu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</w:p>
        </w:tc>
        <w:tc>
          <w:tcPr>
            <w:tcW w:w="4513" w:type="dxa"/>
          </w:tcPr>
          <w:p w14:paraId="76FAB5D0" w14:textId="6884B99A" w:rsidR="003041CE" w:rsidRPr="00494C1C" w:rsidRDefault="003041CE" w:rsidP="00346EE0">
            <w:pPr>
              <w:rPr>
                <w:rFonts w:ascii="Arial" w:hAnsi="Arial" w:cs="Arial"/>
                <w:sz w:val="22"/>
                <w:szCs w:val="22"/>
              </w:rPr>
            </w:pPr>
            <w:r w:rsidRPr="00494C1C">
              <w:rPr>
                <w:rFonts w:ascii="Arial" w:hAnsi="Arial" w:cs="Arial"/>
                <w:sz w:val="22"/>
                <w:szCs w:val="22"/>
              </w:rPr>
              <w:t xml:space="preserve">Kwa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ulinganifu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kutathminiwa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urahisi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kuzingatia</w:t>
            </w:r>
            <w:proofErr w:type="spellEnd"/>
          </w:p>
          <w:p w14:paraId="453A21D9" w14:textId="250D698E" w:rsidR="003041CE" w:rsidRPr="00494C1C" w:rsidRDefault="003041CE" w:rsidP="00346E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vikundi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mahojiano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au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majadiliano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kawaida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mikusanyiko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ingawa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majibu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="004636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636D7">
              <w:rPr>
                <w:rFonts w:ascii="Arial" w:hAnsi="Arial" w:cs="Arial"/>
                <w:sz w:val="22"/>
                <w:szCs w:val="22"/>
              </w:rPr>
              <w:t>binafsi</w:t>
            </w:r>
            <w:proofErr w:type="spellEnd"/>
          </w:p>
        </w:tc>
      </w:tr>
      <w:tr w:rsidR="00697BFB" w:rsidRPr="00494C1C" w14:paraId="223F88D2" w14:textId="77777777" w:rsidTr="005E5373">
        <w:tc>
          <w:tcPr>
            <w:tcW w:w="4837" w:type="dxa"/>
          </w:tcPr>
          <w:p w14:paraId="72D95E47" w14:textId="4DB37A8F" w:rsidR="00697BFB" w:rsidRPr="00494C1C" w:rsidRDefault="00697BFB" w:rsidP="00AF49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Idadi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shughuli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zilizoamuliwa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kufanywa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pamoja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mafanikio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mwaka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fulani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mfano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kurekebisha</w:t>
            </w:r>
            <w:proofErr w:type="spellEnd"/>
          </w:p>
          <w:p w14:paraId="1802ACB3" w14:textId="1856C5E1" w:rsidR="00697BFB" w:rsidRPr="00494C1C" w:rsidRDefault="00697BFB" w:rsidP="00AF49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bwawa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dogo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maji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kujenga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shule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mtaa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BA1FB22" w14:textId="39A81FE0" w:rsidR="00697BFB" w:rsidRPr="00494C1C" w:rsidRDefault="00697BFB" w:rsidP="00AF49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kupanda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tena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mikoko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13" w:type="dxa"/>
          </w:tcPr>
          <w:p w14:paraId="302BFAC1" w14:textId="25EFC116" w:rsidR="00697BFB" w:rsidRPr="00494C1C" w:rsidRDefault="00697BFB" w:rsidP="00AF49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Kiashiria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…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lakini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siyo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sahihi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sana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sababu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shughuli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hizo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zinaweza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kutakiwa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au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kuletwa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mazingira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nje</w:t>
            </w:r>
            <w:proofErr w:type="spellEnd"/>
          </w:p>
        </w:tc>
      </w:tr>
      <w:tr w:rsidR="00697BFB" w:rsidRPr="00494C1C" w14:paraId="44068A7B" w14:textId="77777777" w:rsidTr="00A36ACC">
        <w:tc>
          <w:tcPr>
            <w:tcW w:w="4837" w:type="dxa"/>
          </w:tcPr>
          <w:p w14:paraId="7A70976F" w14:textId="76639B78" w:rsidR="00697BFB" w:rsidRPr="00494C1C" w:rsidRDefault="00697BFB" w:rsidP="00697B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Uwezo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kuzungumza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sauti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moja</w:t>
            </w:r>
            <w:proofErr w:type="spellEnd"/>
          </w:p>
        </w:tc>
        <w:tc>
          <w:tcPr>
            <w:tcW w:w="4513" w:type="dxa"/>
          </w:tcPr>
          <w:p w14:paraId="4C6E718A" w14:textId="1D76D720" w:rsidR="00697BFB" w:rsidRPr="00494C1C" w:rsidRDefault="00697B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Kiashiria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…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lakini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vigumu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kukitathmini</w:t>
            </w:r>
            <w:proofErr w:type="spellEnd"/>
          </w:p>
        </w:tc>
      </w:tr>
      <w:tr w:rsidR="00697BFB" w:rsidRPr="00494C1C" w14:paraId="762FD013" w14:textId="77777777" w:rsidTr="00C67AEC">
        <w:tc>
          <w:tcPr>
            <w:tcW w:w="4837" w:type="dxa"/>
          </w:tcPr>
          <w:p w14:paraId="3869BA6A" w14:textId="4992874B" w:rsidR="00697BFB" w:rsidRPr="00494C1C" w:rsidRDefault="00697BFB" w:rsidP="00AF49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Kujirudia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mara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mara,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mahudhurio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FB783C" w14:textId="1D7FAAF6" w:rsidR="00697BFB" w:rsidRPr="00494C1C" w:rsidRDefault="00697BFB" w:rsidP="00AF49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shauku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kubwa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iliyoonyeshwa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ajili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matukio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kitamaduni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sherehe</w:t>
            </w:r>
            <w:proofErr w:type="spellEnd"/>
          </w:p>
        </w:tc>
        <w:tc>
          <w:tcPr>
            <w:tcW w:w="4513" w:type="dxa"/>
          </w:tcPr>
          <w:p w14:paraId="4F4070AF" w14:textId="2204A3F7" w:rsidR="00697BFB" w:rsidRPr="00494C1C" w:rsidRDefault="00697BFB" w:rsidP="00AF4966">
            <w:pPr>
              <w:rPr>
                <w:rFonts w:ascii="Arial" w:hAnsi="Arial" w:cs="Arial"/>
                <w:sz w:val="22"/>
                <w:szCs w:val="22"/>
              </w:rPr>
            </w:pPr>
            <w:r w:rsidRPr="00494C1C">
              <w:rPr>
                <w:rFonts w:ascii="Arial" w:hAnsi="Arial" w:cs="Arial"/>
                <w:sz w:val="22"/>
                <w:szCs w:val="22"/>
              </w:rPr>
              <w:t xml:space="preserve">Kwa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ulinganifu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rahisi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kutathmini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lakini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siyo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sahihi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sana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kwasababu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kushiriki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sababu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zisizohusiana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hisia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zao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mshikamano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</w:p>
        </w:tc>
      </w:tr>
      <w:tr w:rsidR="00697BFB" w:rsidRPr="00494C1C" w14:paraId="2B88AECF" w14:textId="77777777" w:rsidTr="00C536F5">
        <w:tc>
          <w:tcPr>
            <w:tcW w:w="4837" w:type="dxa"/>
          </w:tcPr>
          <w:p w14:paraId="1EC2F24E" w14:textId="56EC2091" w:rsidR="00697BFB" w:rsidRPr="00494C1C" w:rsidRDefault="00697BFB" w:rsidP="00AF49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Idadi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watu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kutoka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familia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mbalimbali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</w:p>
          <w:p w14:paraId="234E5553" w14:textId="47D17132" w:rsidR="00697BFB" w:rsidRPr="00494C1C" w:rsidRDefault="00697BFB" w:rsidP="00AF49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makundi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yanayosaidiana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wakati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shida</w:t>
            </w:r>
            <w:proofErr w:type="spellEnd"/>
          </w:p>
        </w:tc>
        <w:tc>
          <w:tcPr>
            <w:tcW w:w="4513" w:type="dxa"/>
          </w:tcPr>
          <w:p w14:paraId="0F2C24B3" w14:textId="54BC6C57" w:rsidR="00697BFB" w:rsidRPr="00494C1C" w:rsidRDefault="00697BFB" w:rsidP="007E5D0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kiashiria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ikiwa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muhimu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kanuni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lakini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huenda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zisiwe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sahihi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sana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ngumu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kutathmini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54665C" w:rsidRPr="00494C1C" w14:paraId="63C810A3" w14:textId="77777777" w:rsidTr="00337F79">
        <w:tc>
          <w:tcPr>
            <w:tcW w:w="9350" w:type="dxa"/>
            <w:gridSpan w:val="2"/>
            <w:shd w:val="clear" w:color="auto" w:fill="FFE48F"/>
          </w:tcPr>
          <w:p w14:paraId="64C7E5CF" w14:textId="27ADF9C2" w:rsidR="0054665C" w:rsidRPr="00494C1C" w:rsidRDefault="005466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Nguzo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neo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jadi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Muungani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kati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jamii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eneo lake</w:t>
            </w:r>
          </w:p>
        </w:tc>
      </w:tr>
      <w:tr w:rsidR="00697BFB" w:rsidRPr="00494C1C" w14:paraId="5D583D83" w14:textId="77777777" w:rsidTr="00E8027B">
        <w:tc>
          <w:tcPr>
            <w:tcW w:w="4837" w:type="dxa"/>
          </w:tcPr>
          <w:p w14:paraId="603DDD6A" w14:textId="4A718E15" w:rsidR="00697BFB" w:rsidRPr="00494C1C" w:rsidRDefault="00697BFB" w:rsidP="007E5D0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94C1C">
              <w:rPr>
                <w:rFonts w:ascii="Arial" w:hAnsi="Arial" w:cs="Arial"/>
                <w:sz w:val="22"/>
                <w:szCs w:val="22"/>
              </w:rPr>
              <w:t>adi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siku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ambazo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watu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walifanya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kazi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kama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kujitolea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wakati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fulani</w:t>
            </w:r>
            <w:proofErr w:type="spellEnd"/>
          </w:p>
        </w:tc>
        <w:tc>
          <w:tcPr>
            <w:tcW w:w="4513" w:type="dxa"/>
          </w:tcPr>
          <w:p w14:paraId="406427D0" w14:textId="3E1D3B37" w:rsidR="00697BFB" w:rsidRPr="00494C1C" w:rsidRDefault="00697BFB" w:rsidP="007E5D0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Kiashiria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kizuri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ambacho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kufuatwa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kila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mwezi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inawezekana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pia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494C1C">
              <w:rPr>
                <w:rFonts w:ascii="Arial" w:hAnsi="Arial" w:cs="Arial"/>
                <w:sz w:val="22"/>
                <w:szCs w:val="22"/>
              </w:rPr>
              <w:t>igawanya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kijiji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msimu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n.k.</w:t>
            </w:r>
            <w:proofErr w:type="spellEnd"/>
          </w:p>
        </w:tc>
      </w:tr>
      <w:tr w:rsidR="00697BFB" w:rsidRPr="00494C1C" w14:paraId="167624FD" w14:textId="77777777" w:rsidTr="002F1E93">
        <w:tc>
          <w:tcPr>
            <w:tcW w:w="4837" w:type="dxa"/>
          </w:tcPr>
          <w:p w14:paraId="08C6791A" w14:textId="0623A29E" w:rsidR="00697BFB" w:rsidRPr="00494C1C" w:rsidRDefault="00697BFB" w:rsidP="00FB51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Asilimia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watu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wanaoweza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kutaja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kuelezea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angalau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vipengele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10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tofauti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au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vipengele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vidogo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ndani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</w:p>
        </w:tc>
        <w:tc>
          <w:tcPr>
            <w:tcW w:w="4513" w:type="dxa"/>
          </w:tcPr>
          <w:p w14:paraId="41207D5D" w14:textId="5DF3D6F4" w:rsidR="00697BFB" w:rsidRPr="00494C1C" w:rsidRDefault="00697BFB" w:rsidP="00FB51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Kiashiria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kizuri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siyo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kigumu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sana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kukipima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lakini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siyo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wazi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jinsi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gani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maana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ikiwa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kupima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kile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kinachokusudiwa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kupima</w:t>
            </w:r>
            <w:proofErr w:type="spellEnd"/>
          </w:p>
        </w:tc>
      </w:tr>
      <w:tr w:rsidR="00697BFB" w:rsidRPr="00494C1C" w14:paraId="0602C23C" w14:textId="77777777" w:rsidTr="00EF206D">
        <w:tc>
          <w:tcPr>
            <w:tcW w:w="4837" w:type="dxa"/>
          </w:tcPr>
          <w:p w14:paraId="7FA833D1" w14:textId="5204D6BC" w:rsidR="00697BFB" w:rsidRPr="00494C1C" w:rsidRDefault="00697BFB" w:rsidP="00FB51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Idadi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asilimia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watu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kutoka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vikundi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vyote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vinavyoshiriki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juhudi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za ‘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linda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wakati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liko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tishio</w:t>
            </w:r>
            <w:proofErr w:type="spellEnd"/>
          </w:p>
        </w:tc>
        <w:tc>
          <w:tcPr>
            <w:tcW w:w="4513" w:type="dxa"/>
          </w:tcPr>
          <w:p w14:paraId="0BEC32F5" w14:textId="4360B800" w:rsidR="00697BFB" w:rsidRPr="00494C1C" w:rsidRDefault="00697BFB" w:rsidP="00FB51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Kiashiria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kabisa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siyo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kigumu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sana</w:t>
            </w:r>
          </w:p>
          <w:p w14:paraId="72D8E62A" w14:textId="6FBC20EB" w:rsidR="00697BFB" w:rsidRPr="00494C1C" w:rsidRDefault="00697BFB" w:rsidP="00FB51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kukipima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. Hata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hivyo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huenda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kisiwe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sahihi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kabisa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ushiriki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kutofautiana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kulingana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mambo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mbalimbali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ukubwa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tishio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upatikanaji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hatua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majibu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nk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97BFB" w:rsidRPr="00494C1C" w14:paraId="24B1C19F" w14:textId="77777777" w:rsidTr="00A93444">
        <w:tc>
          <w:tcPr>
            <w:tcW w:w="4837" w:type="dxa"/>
          </w:tcPr>
          <w:p w14:paraId="3F602EB4" w14:textId="34611DEE" w:rsidR="00697BFB" w:rsidRPr="00494C1C" w:rsidRDefault="00697BFB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Kujirudia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mara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mara,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mahudhurio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kujieleza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shauku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kubwa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ajili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matukio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kitamaduni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</w:p>
          <w:p w14:paraId="623EF5F0" w14:textId="0CE8BAD0" w:rsidR="00697BFB" w:rsidRPr="00494C1C" w:rsidRDefault="00697BFB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sherehe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maalum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</w:p>
        </w:tc>
        <w:tc>
          <w:tcPr>
            <w:tcW w:w="4513" w:type="dxa"/>
          </w:tcPr>
          <w:p w14:paraId="246DD5DA" w14:textId="670F257D" w:rsidR="00697BFB" w:rsidRPr="00494C1C" w:rsidRDefault="00697BFB" w:rsidP="004564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Kiulinganifu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rahisi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kutathmini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lakini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siyo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sahihi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kabisa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vile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watu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kushiriki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sababu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mbalimbali</w:t>
            </w:r>
            <w:proofErr w:type="spellEnd"/>
          </w:p>
        </w:tc>
      </w:tr>
      <w:tr w:rsidR="00B536AB" w:rsidRPr="00494C1C" w14:paraId="2BFD428D" w14:textId="77777777" w:rsidTr="00F3423A">
        <w:tc>
          <w:tcPr>
            <w:tcW w:w="4837" w:type="dxa"/>
          </w:tcPr>
          <w:p w14:paraId="17436959" w14:textId="3C04C597" w:rsidR="00B536AB" w:rsidRPr="00494C1C" w:rsidRDefault="00B536AB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Kujirudia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mara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mara,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mahudhurio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E87F3B" w14:textId="5272C428" w:rsidR="00B536AB" w:rsidRPr="00494C1C" w:rsidRDefault="00B536AB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shauku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kubwa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iliyoonyeshwa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fursa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kujifunza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vizazi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kuhusu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lastRenderedPageBreak/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mfano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mikutano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wazee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vijana</w:t>
            </w:r>
            <w:proofErr w:type="spellEnd"/>
          </w:p>
        </w:tc>
        <w:tc>
          <w:tcPr>
            <w:tcW w:w="4513" w:type="dxa"/>
          </w:tcPr>
          <w:p w14:paraId="3165DDDD" w14:textId="53E1C245" w:rsidR="00B536AB" w:rsidRPr="00494C1C" w:rsidRDefault="00B536AB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lastRenderedPageBreak/>
              <w:t>Kiulinganifu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="00FF06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rahisi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kutathmini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labda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494C1C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sahihi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sana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vile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kama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watu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kushiriki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sababu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mbalimbali</w:t>
            </w:r>
            <w:proofErr w:type="spellEnd"/>
          </w:p>
        </w:tc>
      </w:tr>
      <w:tr w:rsidR="00B536AB" w:rsidRPr="00494C1C" w14:paraId="55FBB700" w14:textId="77777777" w:rsidTr="00073C60">
        <w:tc>
          <w:tcPr>
            <w:tcW w:w="4837" w:type="dxa"/>
          </w:tcPr>
          <w:p w14:paraId="790A7513" w14:textId="2246753C" w:rsidR="00B536AB" w:rsidRPr="00494C1C" w:rsidRDefault="00B536AB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Hisia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uhusiano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</w:p>
        </w:tc>
        <w:tc>
          <w:tcPr>
            <w:tcW w:w="4513" w:type="dxa"/>
          </w:tcPr>
          <w:p w14:paraId="213A55D6" w14:textId="6B105B20" w:rsidR="00B536AB" w:rsidRPr="00494C1C" w:rsidRDefault="00FF06CB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</w:t>
            </w:r>
            <w:r w:rsidR="00B536AB" w:rsidRPr="00494C1C">
              <w:rPr>
                <w:rFonts w:ascii="Arial" w:hAnsi="Arial" w:cs="Arial"/>
                <w:sz w:val="22"/>
                <w:szCs w:val="22"/>
              </w:rPr>
              <w:t>naweza</w:t>
            </w:r>
            <w:proofErr w:type="spellEnd"/>
            <w:r w:rsidR="00B536AB"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6AB" w:rsidRPr="00494C1C">
              <w:rPr>
                <w:rFonts w:ascii="Arial" w:hAnsi="Arial" w:cs="Arial"/>
                <w:sz w:val="22"/>
                <w:szCs w:val="22"/>
              </w:rPr>
              <w:t>kiulinganifu</w:t>
            </w:r>
            <w:proofErr w:type="spellEnd"/>
            <w:r w:rsidR="00B536AB"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6AB" w:rsidRPr="00494C1C">
              <w:rPr>
                <w:rFonts w:ascii="Arial" w:hAnsi="Arial" w:cs="Arial"/>
                <w:sz w:val="22"/>
                <w:szCs w:val="22"/>
              </w:rPr>
              <w:t>kutathminiwa</w:t>
            </w:r>
            <w:proofErr w:type="spellEnd"/>
            <w:r w:rsidR="00B536AB"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6AB"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="00B536AB"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6AB" w:rsidRPr="00494C1C">
              <w:rPr>
                <w:rFonts w:ascii="Arial" w:hAnsi="Arial" w:cs="Arial"/>
                <w:sz w:val="22"/>
                <w:szCs w:val="22"/>
              </w:rPr>
              <w:t>urahisi</w:t>
            </w:r>
            <w:proofErr w:type="spellEnd"/>
            <w:r w:rsidR="00B536AB"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6AB"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="00B536AB"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6AB" w:rsidRPr="00494C1C">
              <w:rPr>
                <w:rFonts w:ascii="Arial" w:hAnsi="Arial" w:cs="Arial"/>
                <w:sz w:val="22"/>
                <w:szCs w:val="22"/>
              </w:rPr>
              <w:t>vikundi</w:t>
            </w:r>
            <w:proofErr w:type="spellEnd"/>
            <w:r w:rsidR="00B536AB"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536AB" w:rsidRPr="00494C1C">
              <w:rPr>
                <w:rFonts w:ascii="Arial" w:hAnsi="Arial" w:cs="Arial"/>
                <w:sz w:val="22"/>
                <w:szCs w:val="22"/>
              </w:rPr>
              <w:t>mahojiano</w:t>
            </w:r>
            <w:proofErr w:type="spellEnd"/>
            <w:r w:rsidR="00B536AB" w:rsidRPr="00494C1C">
              <w:rPr>
                <w:rFonts w:ascii="Arial" w:hAnsi="Arial" w:cs="Arial"/>
                <w:sz w:val="22"/>
                <w:szCs w:val="22"/>
              </w:rPr>
              <w:t xml:space="preserve">, au </w:t>
            </w:r>
            <w:proofErr w:type="spellStart"/>
            <w:r w:rsidR="00B536AB" w:rsidRPr="00494C1C">
              <w:rPr>
                <w:rFonts w:ascii="Arial" w:hAnsi="Arial" w:cs="Arial"/>
                <w:sz w:val="22"/>
                <w:szCs w:val="22"/>
              </w:rPr>
              <w:t>majadiliano</w:t>
            </w:r>
            <w:proofErr w:type="spellEnd"/>
            <w:r w:rsidR="00B536AB"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536AB"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="00B536AB"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36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6AB" w:rsidRPr="00494C1C">
              <w:rPr>
                <w:rFonts w:ascii="Arial" w:hAnsi="Arial" w:cs="Arial"/>
                <w:sz w:val="22"/>
                <w:szCs w:val="22"/>
              </w:rPr>
              <w:t>mikusanyiko</w:t>
            </w:r>
            <w:proofErr w:type="spellEnd"/>
            <w:proofErr w:type="gramEnd"/>
            <w:r w:rsidR="00B536AB"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6AB"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="00B536AB"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6AB" w:rsidRPr="00494C1C">
              <w:rPr>
                <w:rFonts w:ascii="Arial" w:hAnsi="Arial" w:cs="Arial"/>
                <w:sz w:val="22"/>
                <w:szCs w:val="22"/>
              </w:rPr>
              <w:t>kawaida</w:t>
            </w:r>
            <w:proofErr w:type="spellEnd"/>
            <w:r w:rsidR="00B536AB"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6AB"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="00B536AB"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6AB"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  <w:r w:rsidR="00B536AB"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536AB" w:rsidRPr="00494C1C">
              <w:rPr>
                <w:rFonts w:ascii="Arial" w:hAnsi="Arial" w:cs="Arial"/>
                <w:sz w:val="22"/>
                <w:szCs w:val="22"/>
              </w:rPr>
              <w:t>ingawa</w:t>
            </w:r>
            <w:proofErr w:type="spellEnd"/>
            <w:r w:rsidR="00B536AB"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6AB" w:rsidRPr="00494C1C">
              <w:rPr>
                <w:rFonts w:ascii="Arial" w:hAnsi="Arial" w:cs="Arial"/>
                <w:sz w:val="22"/>
                <w:szCs w:val="22"/>
              </w:rPr>
              <w:t>majibu</w:t>
            </w:r>
            <w:proofErr w:type="spellEnd"/>
            <w:r w:rsidR="00B536AB"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6AB"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="00B536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6AB">
              <w:rPr>
                <w:rFonts w:ascii="Arial" w:hAnsi="Arial" w:cs="Arial"/>
                <w:sz w:val="22"/>
                <w:szCs w:val="22"/>
              </w:rPr>
              <w:t>binafsi</w:t>
            </w:r>
            <w:proofErr w:type="spellEnd"/>
          </w:p>
        </w:tc>
      </w:tr>
      <w:tr w:rsidR="00B536AB" w:rsidRPr="00494C1C" w14:paraId="50F081E4" w14:textId="77777777" w:rsidTr="00337F79">
        <w:tc>
          <w:tcPr>
            <w:tcW w:w="9350" w:type="dxa"/>
            <w:gridSpan w:val="2"/>
            <w:shd w:val="clear" w:color="auto" w:fill="FFE48F"/>
          </w:tcPr>
          <w:p w14:paraId="0263FD13" w14:textId="70D12E81" w:rsidR="00B536AB" w:rsidRPr="00494C1C" w:rsidRDefault="00B536AB" w:rsidP="00BF40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Nguzo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jadi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Utendaji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taasisi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utawala</w:t>
            </w:r>
            <w:proofErr w:type="spellEnd"/>
          </w:p>
        </w:tc>
      </w:tr>
      <w:tr w:rsidR="00B536AB" w:rsidRPr="00494C1C" w14:paraId="7A53AF6D" w14:textId="77777777" w:rsidTr="00127769">
        <w:tc>
          <w:tcPr>
            <w:tcW w:w="4837" w:type="dxa"/>
          </w:tcPr>
          <w:p w14:paraId="0188D162" w14:textId="7547FBFC" w:rsidR="00B536AB" w:rsidRPr="00494C1C" w:rsidRDefault="00B536AB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Idadi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ukubwa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ukiukaji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sheria za</w:t>
            </w:r>
          </w:p>
          <w:p w14:paraId="3BC118A7" w14:textId="60B62392" w:rsidR="00B536AB" w:rsidRPr="00494C1C" w:rsidRDefault="00B536AB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mwaka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fulani</w:t>
            </w:r>
            <w:proofErr w:type="spellEnd"/>
          </w:p>
        </w:tc>
        <w:tc>
          <w:tcPr>
            <w:tcW w:w="4513" w:type="dxa"/>
          </w:tcPr>
          <w:p w14:paraId="79DBA4F1" w14:textId="3CD9D419" w:rsidR="00B536AB" w:rsidRPr="00494C1C" w:rsidRDefault="00B536AB" w:rsidP="00E177AC">
            <w:pPr>
              <w:rPr>
                <w:rFonts w:ascii="Arial" w:hAnsi="Arial" w:cs="Arial"/>
                <w:sz w:val="22"/>
                <w:szCs w:val="22"/>
              </w:rPr>
            </w:pPr>
            <w:r w:rsidRPr="00494C1C">
              <w:rPr>
                <w:rFonts w:ascii="Arial" w:hAnsi="Arial" w:cs="Arial"/>
                <w:sz w:val="22"/>
                <w:szCs w:val="22"/>
              </w:rPr>
              <w:t xml:space="preserve">Si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sahihi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wala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maalum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kitu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kimoja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vigumu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kutafsiri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mfano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ukiukwaji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unaoongezeka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sababu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utawala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unadhoofika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au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sababu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ufuatiliaji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umekuwa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bora?</w:t>
            </w:r>
          </w:p>
        </w:tc>
      </w:tr>
      <w:tr w:rsidR="00B536AB" w:rsidRPr="00494C1C" w14:paraId="12BFE0AD" w14:textId="77777777" w:rsidTr="0055395F">
        <w:tc>
          <w:tcPr>
            <w:tcW w:w="4837" w:type="dxa"/>
          </w:tcPr>
          <w:p w14:paraId="4486A608" w14:textId="1C5D7EFC" w:rsidR="00B536AB" w:rsidRPr="00494C1C" w:rsidRDefault="00B536AB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Idadi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migogoro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mikubwa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ndani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inayohusiana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matumizi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maliasili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</w:p>
        </w:tc>
        <w:tc>
          <w:tcPr>
            <w:tcW w:w="4513" w:type="dxa"/>
          </w:tcPr>
          <w:p w14:paraId="7C9C4995" w14:textId="704F1385" w:rsidR="00B536AB" w:rsidRPr="00494C1C" w:rsidRDefault="00B536AB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Kiashiria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cha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matokeo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ingawa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siyo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sahihi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sana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4C1C">
              <w:rPr>
                <w:rFonts w:ascii="Arial" w:hAnsi="Arial" w:cs="Arial"/>
                <w:sz w:val="22"/>
                <w:szCs w:val="22"/>
              </w:rPr>
              <w:t xml:space="preserve">au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maalum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kitu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kimoja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B150AD">
              <w:rPr>
                <w:rFonts w:ascii="Arial" w:hAnsi="Arial" w:cs="Arial"/>
                <w:sz w:val="22"/>
                <w:szCs w:val="22"/>
              </w:rPr>
              <w:t>Ki</w:t>
            </w:r>
            <w:r w:rsidRPr="00494C1C">
              <w:rPr>
                <w:rFonts w:ascii="Arial" w:hAnsi="Arial" w:cs="Arial"/>
                <w:sz w:val="22"/>
                <w:szCs w:val="22"/>
              </w:rPr>
              <w:t>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kuimarishwa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kuunganishwa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habari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kuhusu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chanzo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cha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migogoro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. Je, </w:t>
            </w:r>
            <w:proofErr w:type="spellStart"/>
            <w:r w:rsidR="00B150AD">
              <w:rPr>
                <w:rFonts w:ascii="Arial" w:hAnsi="Arial" w:cs="Arial"/>
                <w:sz w:val="22"/>
                <w:szCs w:val="22"/>
              </w:rPr>
              <w:t>i</w:t>
            </w:r>
            <w:r w:rsidRPr="00494C1C">
              <w:rPr>
                <w:rFonts w:ascii="Arial" w:hAnsi="Arial" w:cs="Arial"/>
                <w:sz w:val="22"/>
                <w:szCs w:val="22"/>
              </w:rPr>
              <w:t>natokea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sababu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juhudi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kuboresha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utawala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? Au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sababu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utawala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unadhoofika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B536AB" w:rsidRPr="00494C1C" w14:paraId="271F08E6" w14:textId="77777777" w:rsidTr="00445D3A">
        <w:tc>
          <w:tcPr>
            <w:tcW w:w="4837" w:type="dxa"/>
          </w:tcPr>
          <w:p w14:paraId="64430005" w14:textId="2446D0F6" w:rsidR="00B536AB" w:rsidRPr="00494C1C" w:rsidRDefault="00B536AB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824873">
              <w:rPr>
                <w:rFonts w:ascii="Arial" w:hAnsi="Arial" w:cs="Arial"/>
                <w:sz w:val="22"/>
                <w:szCs w:val="22"/>
              </w:rPr>
              <w:t>i</w:t>
            </w:r>
            <w:r w:rsidRPr="00494C1C">
              <w:rPr>
                <w:rFonts w:ascii="Arial" w:hAnsi="Arial" w:cs="Arial"/>
                <w:sz w:val="22"/>
                <w:szCs w:val="22"/>
              </w:rPr>
              <w:t>meonyesha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uwezo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kufanya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maamuzi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msongo</w:t>
            </w:r>
            <w:proofErr w:type="spellEnd"/>
          </w:p>
        </w:tc>
        <w:tc>
          <w:tcPr>
            <w:tcW w:w="4513" w:type="dxa"/>
          </w:tcPr>
          <w:p w14:paraId="7964B274" w14:textId="1775E676" w:rsidR="00B536AB" w:rsidRPr="00494C1C" w:rsidRDefault="00B536AB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Kiashiria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…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lakini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siyo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sahihi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sana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wakati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mwingine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vigumu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kukitathmini</w:t>
            </w:r>
            <w:proofErr w:type="spellEnd"/>
          </w:p>
        </w:tc>
      </w:tr>
      <w:tr w:rsidR="00B536AB" w:rsidRPr="00494C1C" w14:paraId="223BD44C" w14:textId="77777777" w:rsidTr="008A00D8">
        <w:tc>
          <w:tcPr>
            <w:tcW w:w="4837" w:type="dxa"/>
          </w:tcPr>
          <w:p w14:paraId="7E8539E1" w14:textId="79E9E589" w:rsidR="00B536AB" w:rsidRPr="00494C1C" w:rsidRDefault="00B536AB" w:rsidP="00BF4055">
            <w:pPr>
              <w:rPr>
                <w:rFonts w:ascii="Arial" w:hAnsi="Arial" w:cs="Arial"/>
                <w:sz w:val="22"/>
                <w:szCs w:val="22"/>
              </w:rPr>
            </w:pPr>
            <w:r w:rsidRPr="00494C1C">
              <w:rPr>
                <w:rFonts w:ascii="Arial" w:hAnsi="Arial" w:cs="Arial"/>
                <w:sz w:val="22"/>
                <w:szCs w:val="22"/>
              </w:rPr>
              <w:t xml:space="preserve">Kiwango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ambacho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au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urahisi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ambao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wanajamii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kupata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taarifa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kuweka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kumbukumbu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maelezo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kuhusu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kutoka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taasisi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yake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uongozi</w:t>
            </w:r>
            <w:proofErr w:type="spellEnd"/>
          </w:p>
        </w:tc>
        <w:tc>
          <w:tcPr>
            <w:tcW w:w="4513" w:type="dxa"/>
          </w:tcPr>
          <w:p w14:paraId="580A67C5" w14:textId="4A8CA651" w:rsidR="00B536AB" w:rsidRPr="00494C1C" w:rsidRDefault="00B536AB" w:rsidP="00580E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</w:t>
            </w:r>
            <w:r w:rsidRPr="00494C1C">
              <w:rPr>
                <w:rFonts w:ascii="Arial" w:hAnsi="Arial" w:cs="Arial"/>
                <w:sz w:val="22"/>
                <w:szCs w:val="22"/>
              </w:rPr>
              <w:t>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kiulinganifu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kutathminiwa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urahisi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vikundi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mahojiano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au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majadiliano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mikusanyiko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kawaida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ingawa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majibu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binafsi</w:t>
            </w:r>
            <w:proofErr w:type="spellEnd"/>
          </w:p>
        </w:tc>
      </w:tr>
      <w:tr w:rsidR="009F0472" w:rsidRPr="00494C1C" w14:paraId="350BA0D4" w14:textId="77777777" w:rsidTr="009710E9">
        <w:tc>
          <w:tcPr>
            <w:tcW w:w="4837" w:type="dxa"/>
          </w:tcPr>
          <w:p w14:paraId="5BF26571" w14:textId="392013EC" w:rsidR="009F0472" w:rsidRPr="00494C1C" w:rsidRDefault="009F0472" w:rsidP="00BF4055">
            <w:pPr>
              <w:rPr>
                <w:rFonts w:ascii="Arial" w:hAnsi="Arial" w:cs="Arial"/>
                <w:sz w:val="22"/>
                <w:szCs w:val="22"/>
              </w:rPr>
            </w:pPr>
            <w:r w:rsidRPr="00494C1C">
              <w:rPr>
                <w:rFonts w:ascii="Arial" w:hAnsi="Arial" w:cs="Arial"/>
                <w:sz w:val="22"/>
                <w:szCs w:val="22"/>
              </w:rPr>
              <w:t xml:space="preserve">Kiwango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ambacho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taasisi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imeweza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ufanisi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kukabiliana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matishio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matatizo</w:t>
            </w:r>
            <w:proofErr w:type="spellEnd"/>
          </w:p>
          <w:p w14:paraId="1E8ACA79" w14:textId="3F81AD8D" w:rsidR="009F0472" w:rsidRPr="00494C1C" w:rsidRDefault="009F0472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yanayojitokeza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kwenye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wakati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muda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fulani</w:t>
            </w:r>
            <w:proofErr w:type="spellEnd"/>
          </w:p>
        </w:tc>
        <w:tc>
          <w:tcPr>
            <w:tcW w:w="4513" w:type="dxa"/>
          </w:tcPr>
          <w:p w14:paraId="7839638E" w14:textId="27485D2B" w:rsidR="009F0472" w:rsidRPr="00494C1C" w:rsidRDefault="009F0472" w:rsidP="009309B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Kiashiria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halali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</w:t>
            </w:r>
            <w:r w:rsidRPr="00494C1C">
              <w:rPr>
                <w:rFonts w:ascii="Arial" w:hAnsi="Arial" w:cs="Arial"/>
                <w:sz w:val="22"/>
                <w:szCs w:val="22"/>
              </w:rPr>
              <w:t>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kiulinganifu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kutathminiwa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urahisi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vikundi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mahojiano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au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majadiliano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86522F" w14:textId="7591A67A" w:rsidR="009F0472" w:rsidRPr="00494C1C" w:rsidRDefault="009F0472" w:rsidP="009309B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mikusanyiko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kawaida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ingawa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majibu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binafsi</w:t>
            </w:r>
            <w:proofErr w:type="spellEnd"/>
          </w:p>
        </w:tc>
      </w:tr>
      <w:tr w:rsidR="009F0472" w:rsidRPr="00494C1C" w14:paraId="2F93993A" w14:textId="77777777" w:rsidTr="004B709A">
        <w:tc>
          <w:tcPr>
            <w:tcW w:w="4837" w:type="dxa"/>
          </w:tcPr>
          <w:p w14:paraId="36E1900D" w14:textId="41849173" w:rsidR="009F0472" w:rsidRPr="00494C1C" w:rsidRDefault="009F0472" w:rsidP="00BF4055">
            <w:pPr>
              <w:rPr>
                <w:rFonts w:ascii="Arial" w:hAnsi="Arial" w:cs="Arial"/>
                <w:sz w:val="22"/>
                <w:szCs w:val="22"/>
              </w:rPr>
            </w:pPr>
            <w:r w:rsidRPr="00494C1C">
              <w:rPr>
                <w:rFonts w:ascii="Arial" w:hAnsi="Arial" w:cs="Arial"/>
                <w:sz w:val="22"/>
                <w:szCs w:val="22"/>
              </w:rPr>
              <w:t xml:space="preserve">Kiwango </w:t>
            </w:r>
            <w:r>
              <w:rPr>
                <w:rFonts w:ascii="Arial" w:hAnsi="Arial" w:cs="Arial"/>
                <w:sz w:val="22"/>
                <w:szCs w:val="22"/>
              </w:rPr>
              <w:t xml:space="preserve">cha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mtazamo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kilichoonyeshwa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cha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uhalali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unaotambulika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taasisi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uongozi</w:t>
            </w:r>
            <w:proofErr w:type="spellEnd"/>
          </w:p>
        </w:tc>
        <w:tc>
          <w:tcPr>
            <w:tcW w:w="4513" w:type="dxa"/>
          </w:tcPr>
          <w:p w14:paraId="0660185F" w14:textId="335AE514" w:rsidR="009F0472" w:rsidRPr="00494C1C" w:rsidRDefault="009F0472" w:rsidP="00A8587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</w:t>
            </w:r>
            <w:r w:rsidRPr="00494C1C">
              <w:rPr>
                <w:rFonts w:ascii="Arial" w:hAnsi="Arial" w:cs="Arial"/>
                <w:sz w:val="22"/>
                <w:szCs w:val="22"/>
              </w:rPr>
              <w:t>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kiulinganifu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kutathminiwa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urahisi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vikundi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mahojiano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au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majadiliano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79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mikusanyiko</w:t>
            </w:r>
            <w:proofErr w:type="spellEnd"/>
            <w:proofErr w:type="gram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kawaida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ingawa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majibu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="003A79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binafsi</w:t>
            </w:r>
            <w:proofErr w:type="spellEnd"/>
          </w:p>
        </w:tc>
      </w:tr>
      <w:tr w:rsidR="00A92AD0" w:rsidRPr="00494C1C" w14:paraId="0CB0C9A9" w14:textId="77777777" w:rsidTr="00862A80">
        <w:tc>
          <w:tcPr>
            <w:tcW w:w="4837" w:type="dxa"/>
          </w:tcPr>
          <w:p w14:paraId="434E395E" w14:textId="7B61B8E1" w:rsidR="00A92AD0" w:rsidRPr="00494C1C" w:rsidRDefault="00A92AD0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Ufadhili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uliotafutwa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taasisi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inayosimamia</w:t>
            </w:r>
            <w:proofErr w:type="spellEnd"/>
          </w:p>
          <w:p w14:paraId="671A7398" w14:textId="77F13950" w:rsidR="00A92AD0" w:rsidRPr="00494C1C" w:rsidRDefault="00A92AD0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kusaidia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shughuli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ufuatiliaji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zinazoendelea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4513" w:type="dxa"/>
          </w:tcPr>
          <w:p w14:paraId="313FC76E" w14:textId="22914E7F" w:rsidR="00A92AD0" w:rsidRPr="00494C1C" w:rsidRDefault="00A92AD0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Kiashiria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rahisi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kutathmini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lakini</w:t>
            </w:r>
            <w:proofErr w:type="spellEnd"/>
          </w:p>
          <w:p w14:paraId="76D28AD8" w14:textId="3D2BDE7B" w:rsidR="00A92AD0" w:rsidRPr="00494C1C" w:rsidRDefault="00A92AD0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inategemea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sana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mazingira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nje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udhibiti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</w:p>
          <w:p w14:paraId="7CD1838E" w14:textId="7C74209C" w:rsidR="00A92AD0" w:rsidRPr="00494C1C" w:rsidRDefault="00A92AD0" w:rsidP="00BF40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AD0" w:rsidRPr="00494C1C" w14:paraId="7DFDB1C3" w14:textId="77777777" w:rsidTr="00C872DF">
        <w:tc>
          <w:tcPr>
            <w:tcW w:w="4837" w:type="dxa"/>
          </w:tcPr>
          <w:p w14:paraId="28637642" w14:textId="276301B4" w:rsidR="00A92AD0" w:rsidRPr="00494C1C" w:rsidRDefault="00A92AD0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Idadi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watu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wanaoshiriki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kikamilifu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kazi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494C1C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taasisi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utawala</w:t>
            </w:r>
            <w:proofErr w:type="spellEnd"/>
          </w:p>
        </w:tc>
        <w:tc>
          <w:tcPr>
            <w:tcW w:w="4513" w:type="dxa"/>
          </w:tcPr>
          <w:p w14:paraId="0ABC89C3" w14:textId="5EB9B25F" w:rsidR="00A92AD0" w:rsidRPr="00494C1C" w:rsidRDefault="00A92AD0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Kiulinganifu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494C1C">
              <w:rPr>
                <w:rFonts w:ascii="Arial" w:hAnsi="Arial" w:cs="Arial"/>
                <w:sz w:val="22"/>
                <w:szCs w:val="22"/>
              </w:rPr>
              <w:t>ahisi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kutathmini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hasa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ikiwa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itifaki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ufuatiliaji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iko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wazi</w:t>
            </w:r>
            <w:proofErr w:type="spellEnd"/>
          </w:p>
        </w:tc>
      </w:tr>
      <w:tr w:rsidR="00A92AD0" w:rsidRPr="00494C1C" w14:paraId="17E42A6F" w14:textId="77777777" w:rsidTr="00337F79">
        <w:tc>
          <w:tcPr>
            <w:tcW w:w="9350" w:type="dxa"/>
            <w:gridSpan w:val="2"/>
            <w:shd w:val="clear" w:color="auto" w:fill="FFE48F"/>
          </w:tcPr>
          <w:p w14:paraId="212EB50B" w14:textId="72A23262" w:rsidR="00A92AD0" w:rsidRPr="00494C1C" w:rsidRDefault="00A92AD0" w:rsidP="00BF40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Nguzo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jadi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Afya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ikolojia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uadilifu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eneo</w:t>
            </w:r>
            <w:proofErr w:type="spellEnd"/>
          </w:p>
        </w:tc>
      </w:tr>
      <w:tr w:rsidR="00A92AD0" w:rsidRPr="00494C1C" w14:paraId="734CFE18" w14:textId="77777777" w:rsidTr="003F39B4">
        <w:tc>
          <w:tcPr>
            <w:tcW w:w="4837" w:type="dxa"/>
          </w:tcPr>
          <w:p w14:paraId="20BE9A10" w14:textId="727FEC59" w:rsidR="00A92AD0" w:rsidRPr="00494C1C" w:rsidRDefault="00A92AD0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Ubora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wingi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samaki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wanaovuliwa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kutathminiwa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umakini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maeneo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maalum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nyakati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maalum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kalenda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uvuvi</w:t>
            </w:r>
            <w:proofErr w:type="spellEnd"/>
          </w:p>
          <w:p w14:paraId="3E8A0327" w14:textId="5806C865" w:rsidR="00A92AD0" w:rsidRPr="00494C1C" w:rsidRDefault="00A92AD0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kutumia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zana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kawaida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zilizowekwa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maalum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madhumuni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hayo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513" w:type="dxa"/>
          </w:tcPr>
          <w:p w14:paraId="4FA7CC14" w14:textId="6F3F476B" w:rsidR="00A92AD0" w:rsidRPr="00494C1C" w:rsidRDefault="00A92AD0" w:rsidP="00BF4055">
            <w:pPr>
              <w:rPr>
                <w:rFonts w:ascii="Arial" w:hAnsi="Arial" w:cs="Arial"/>
                <w:sz w:val="22"/>
                <w:szCs w:val="22"/>
              </w:rPr>
            </w:pPr>
            <w:r w:rsidRPr="00494C1C">
              <w:rPr>
                <w:rFonts w:ascii="Arial" w:hAnsi="Arial" w:cs="Arial"/>
                <w:sz w:val="22"/>
                <w:szCs w:val="22"/>
              </w:rPr>
              <w:t xml:space="preserve">Jozi bora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kabisa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viashiria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iliyokamilika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</w:t>
            </w:r>
            <w:r>
              <w:rPr>
                <w:rFonts w:ascii="Arial" w:hAnsi="Arial" w:cs="Arial"/>
                <w:sz w:val="22"/>
                <w:szCs w:val="22"/>
              </w:rPr>
              <w:t>tegemewa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kamilifu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maalum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...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lakini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siyo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rahisi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au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yenye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gharama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nafuu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kuanzisha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Kufuatilia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kunahitaji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rasilimali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kujitoa</w:t>
            </w:r>
            <w:proofErr w:type="spellEnd"/>
          </w:p>
        </w:tc>
      </w:tr>
      <w:tr w:rsidR="00454B3E" w:rsidRPr="00494C1C" w14:paraId="77C31A11" w14:textId="77777777" w:rsidTr="002D4C99">
        <w:tc>
          <w:tcPr>
            <w:tcW w:w="4837" w:type="dxa"/>
          </w:tcPr>
          <w:p w14:paraId="0B377547" w14:textId="4A5C9D69" w:rsidR="00454B3E" w:rsidRPr="00494C1C" w:rsidRDefault="00454B3E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Ubora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wingi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mimea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inayopatikana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mahali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hapo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pekee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ambayo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muhimu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</w:p>
        </w:tc>
        <w:tc>
          <w:tcPr>
            <w:tcW w:w="4513" w:type="dxa"/>
          </w:tcPr>
          <w:p w14:paraId="699AEEAC" w14:textId="2176C368" w:rsidR="00454B3E" w:rsidRPr="00494C1C" w:rsidRDefault="00454B3E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Kiashiria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ikiwa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itifaki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itawekwa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uangalifu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kufuatwa</w:t>
            </w:r>
            <w:proofErr w:type="spellEnd"/>
          </w:p>
        </w:tc>
      </w:tr>
      <w:tr w:rsidR="00454B3E" w:rsidRPr="00494C1C" w14:paraId="64BFA52A" w14:textId="77777777" w:rsidTr="00741D0E">
        <w:tc>
          <w:tcPr>
            <w:tcW w:w="4837" w:type="dxa"/>
          </w:tcPr>
          <w:p w14:paraId="05BE2D5D" w14:textId="6B769F7A" w:rsidR="00454B3E" w:rsidRPr="00494C1C" w:rsidRDefault="00454B3E" w:rsidP="00BF4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</w:t>
            </w:r>
            <w:r w:rsidRPr="00494C1C">
              <w:rPr>
                <w:rFonts w:ascii="Arial" w:hAnsi="Arial" w:cs="Arial"/>
                <w:sz w:val="22"/>
                <w:szCs w:val="22"/>
              </w:rPr>
              <w:t xml:space="preserve">ara ngapi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mnyama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aliye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hatarini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kutoweka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ameonekana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494C1C">
              <w:rPr>
                <w:rFonts w:ascii="Arial" w:hAnsi="Arial" w:cs="Arial"/>
                <w:sz w:val="22"/>
                <w:szCs w:val="22"/>
              </w:rPr>
              <w:t>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iliyodhibitiwa</w:t>
            </w:r>
            <w:proofErr w:type="spellEnd"/>
          </w:p>
        </w:tc>
        <w:tc>
          <w:tcPr>
            <w:tcW w:w="4513" w:type="dxa"/>
          </w:tcPr>
          <w:p w14:paraId="6BDEFDE8" w14:textId="2146233D" w:rsidR="00454B3E" w:rsidRPr="00494C1C" w:rsidRDefault="00454B3E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Kiashiria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ikiwa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itifaki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imetengenezwa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uangalifu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kufuatwa</w:t>
            </w:r>
            <w:proofErr w:type="spellEnd"/>
          </w:p>
        </w:tc>
      </w:tr>
      <w:tr w:rsidR="00454B3E" w:rsidRPr="00494C1C" w14:paraId="682A7E21" w14:textId="77777777" w:rsidTr="00705BA4">
        <w:tc>
          <w:tcPr>
            <w:tcW w:w="4837" w:type="dxa"/>
          </w:tcPr>
          <w:p w14:paraId="6C91B883" w14:textId="336B679F" w:rsidR="00454B3E" w:rsidRPr="00494C1C" w:rsidRDefault="00454B3E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Mitiririko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ubora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udongo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ubora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maji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ubora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hewa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/au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ubora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misitu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nyanda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malisho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miamba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matumbawe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viashirio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vingine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kiikolojia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vilivyopimwa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zilizodhibitiwa</w:t>
            </w:r>
            <w:proofErr w:type="spellEnd"/>
          </w:p>
        </w:tc>
        <w:tc>
          <w:tcPr>
            <w:tcW w:w="4513" w:type="dxa"/>
          </w:tcPr>
          <w:p w14:paraId="2D60730D" w14:textId="0B48D6B9" w:rsidR="00454B3E" w:rsidRPr="00494C1C" w:rsidRDefault="00454B3E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Kiashiria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ikiwa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itifaki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imetengenezwa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uangalifu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kufuatwa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kuzingatia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kuingiliwa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mambo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yaliyo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nje</w:t>
            </w:r>
            <w:proofErr w:type="spellEnd"/>
          </w:p>
        </w:tc>
      </w:tr>
      <w:tr w:rsidR="00454B3E" w:rsidRPr="00494C1C" w14:paraId="0AC59214" w14:textId="77777777" w:rsidTr="00337F79">
        <w:tc>
          <w:tcPr>
            <w:tcW w:w="9350" w:type="dxa"/>
            <w:gridSpan w:val="2"/>
            <w:shd w:val="clear" w:color="auto" w:fill="FFE48F"/>
          </w:tcPr>
          <w:p w14:paraId="1EC51BBB" w14:textId="175B93A9" w:rsidR="00454B3E" w:rsidRPr="00494C1C" w:rsidRDefault="00454B3E" w:rsidP="00BF40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Nguzo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jadi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Kipato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cha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kujikimu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maisha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ustawi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jamii</w:t>
            </w:r>
            <w:proofErr w:type="spellEnd"/>
          </w:p>
        </w:tc>
      </w:tr>
      <w:tr w:rsidR="00454B3E" w:rsidRPr="00494C1C" w14:paraId="424E1125" w14:textId="77777777" w:rsidTr="003D3DBB">
        <w:tc>
          <w:tcPr>
            <w:tcW w:w="4837" w:type="dxa"/>
          </w:tcPr>
          <w:p w14:paraId="629A57CE" w14:textId="40C567FD" w:rsidR="00454B3E" w:rsidRPr="00494C1C" w:rsidRDefault="00454B3E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Wastani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mzunguko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kila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mwezi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kula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vizuri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chakula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bora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familia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zote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kijijini</w:t>
            </w:r>
            <w:proofErr w:type="spellEnd"/>
          </w:p>
        </w:tc>
        <w:tc>
          <w:tcPr>
            <w:tcW w:w="4513" w:type="dxa"/>
          </w:tcPr>
          <w:p w14:paraId="56277205" w14:textId="54FEA4A4" w:rsidR="00454B3E" w:rsidRPr="00494C1C" w:rsidRDefault="00454B3E" w:rsidP="00BF4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</w:t>
            </w:r>
            <w:r w:rsidRPr="00494C1C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maana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sana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lakini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ngumu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kuamua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kama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inatathminiwa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kufanya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mahojiano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kaya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zote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Chaguo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rahisi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zaidi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494C1C">
              <w:rPr>
                <w:rFonts w:ascii="Arial" w:hAnsi="Arial" w:cs="Arial"/>
                <w:sz w:val="22"/>
                <w:szCs w:val="22"/>
              </w:rPr>
              <w:t>inaweza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</w:t>
            </w:r>
            <w:r>
              <w:rPr>
                <w:rFonts w:ascii="Arial" w:hAnsi="Arial" w:cs="Arial"/>
                <w:sz w:val="22"/>
                <w:szCs w:val="22"/>
              </w:rPr>
              <w:t>unda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makundi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lengwa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au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kusaili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sehemu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ndogo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lakini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wakilishi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familia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kufichua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mienendo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yenye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maana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370E1" w:rsidRPr="00494C1C" w14:paraId="165BC2B3" w14:textId="77777777" w:rsidTr="00804B82">
        <w:tc>
          <w:tcPr>
            <w:tcW w:w="4837" w:type="dxa"/>
          </w:tcPr>
          <w:p w14:paraId="49AEF261" w14:textId="542A5048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Mitiririko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uhamiaji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wanaoingia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ndani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uhamiaji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wanaotoka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nje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wanakijiji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wanajamii</w:t>
            </w:r>
            <w:proofErr w:type="spellEnd"/>
          </w:p>
        </w:tc>
        <w:tc>
          <w:tcPr>
            <w:tcW w:w="4513" w:type="dxa"/>
          </w:tcPr>
          <w:p w14:paraId="4260D369" w14:textId="1D4319EE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</w:t>
            </w:r>
            <w:r w:rsidRPr="00494C1C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maana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lakini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ngumu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kuamua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bila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utata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mara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nyingi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siyo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sahihi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sana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sababu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zile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harakati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zinaweza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kutokea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kwasababu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mbalimbali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ikiwa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pamoja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kuongezeka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kupungua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</w:p>
          <w:p w14:paraId="57955146" w14:textId="179B2E27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fursa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kujikimu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370E1" w:rsidRPr="00494C1C" w14:paraId="6FF5D7D8" w14:textId="77777777" w:rsidTr="006001D2">
        <w:tc>
          <w:tcPr>
            <w:tcW w:w="4837" w:type="dxa"/>
          </w:tcPr>
          <w:p w14:paraId="10F7648A" w14:textId="1B5F8885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Viashiria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afya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ujumla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lishe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hasa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mtoto</w:t>
            </w:r>
            <w:proofErr w:type="spellEnd"/>
          </w:p>
          <w:p w14:paraId="32EA64B1" w14:textId="4BAA5BBA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3" w:type="dxa"/>
          </w:tcPr>
          <w:p w14:paraId="653C07CF" w14:textId="31CE13E1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Kiashiria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cha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maana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lakini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kinahitaji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usaidizi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kitaalam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kutengeneza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itifaki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kipimo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pia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vigumu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kujua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kiasi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gani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</w:p>
          <w:p w14:paraId="6525A347" w14:textId="256AEDD3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linaathiri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mabadiliko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yoyote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afya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/au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lishe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mtoto</w:t>
            </w:r>
            <w:proofErr w:type="spellEnd"/>
          </w:p>
        </w:tc>
      </w:tr>
      <w:tr w:rsidR="00C370E1" w:rsidRPr="00494C1C" w14:paraId="4855FD03" w14:textId="77777777" w:rsidTr="00053E4E">
        <w:tc>
          <w:tcPr>
            <w:tcW w:w="4837" w:type="dxa"/>
          </w:tcPr>
          <w:p w14:paraId="02B99212" w14:textId="75B49628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Asilimia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watu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wanaojisikia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kiasi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kikubwa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au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kikamilifu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kuridhika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maisha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yao</w:t>
            </w:r>
            <w:proofErr w:type="spellEnd"/>
          </w:p>
        </w:tc>
        <w:tc>
          <w:tcPr>
            <w:tcW w:w="4513" w:type="dxa"/>
          </w:tcPr>
          <w:p w14:paraId="24255C63" w14:textId="1215DED0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Kiashiria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lakini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vigumu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kutathmini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upendeleo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kuletwa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urahisi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itifaki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kipimo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Inaweza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pia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vigumu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kujua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kiasi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gani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hasa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linathiri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ustawi</w:t>
            </w:r>
            <w:proofErr w:type="spellEnd"/>
          </w:p>
        </w:tc>
      </w:tr>
      <w:tr w:rsidR="00C370E1" w:rsidRPr="00494C1C" w14:paraId="7C37D672" w14:textId="77777777" w:rsidTr="00337F79">
        <w:tc>
          <w:tcPr>
            <w:tcW w:w="9350" w:type="dxa"/>
            <w:gridSpan w:val="2"/>
            <w:shd w:val="clear" w:color="auto" w:fill="FFE48F"/>
          </w:tcPr>
          <w:p w14:paraId="54DB4D78" w14:textId="4610F43C" w:rsidR="00C370E1" w:rsidRPr="00494C1C" w:rsidRDefault="00C370E1" w:rsidP="00BF40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Viashiria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vipana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kufunua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nguvu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kuu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udhaifu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b/>
                <w:bCs/>
                <w:sz w:val="22"/>
                <w:szCs w:val="22"/>
              </w:rPr>
              <w:t>jadi</w:t>
            </w:r>
            <w:proofErr w:type="spellEnd"/>
          </w:p>
        </w:tc>
      </w:tr>
      <w:tr w:rsidR="00C370E1" w:rsidRPr="00494C1C" w14:paraId="1D1BDCF6" w14:textId="77777777" w:rsidTr="0021029B">
        <w:tc>
          <w:tcPr>
            <w:tcW w:w="4837" w:type="dxa"/>
          </w:tcPr>
          <w:p w14:paraId="16F06156" w14:textId="14A54F9A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Ufahamu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kijamii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juu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eneo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hifadhi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katika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jamii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wamiliki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kwingineko</w:t>
            </w:r>
            <w:proofErr w:type="spellEnd"/>
          </w:p>
        </w:tc>
        <w:tc>
          <w:tcPr>
            <w:tcW w:w="4513" w:type="dxa"/>
          </w:tcPr>
          <w:p w14:paraId="1ED2EEB2" w14:textId="19055A1A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muhimu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sana,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lakini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inahitaji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juhudi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kujitoa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kufanya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tathmini</w:t>
            </w:r>
            <w:proofErr w:type="spellEnd"/>
          </w:p>
        </w:tc>
      </w:tr>
      <w:tr w:rsidR="00C370E1" w:rsidRPr="00494C1C" w14:paraId="2E356CD3" w14:textId="77777777" w:rsidTr="00F42015">
        <w:tc>
          <w:tcPr>
            <w:tcW w:w="4837" w:type="dxa"/>
          </w:tcPr>
          <w:p w14:paraId="0AD4FB5C" w14:textId="3E2412C1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Upatikanaji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rasilimali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watu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fedha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</w:p>
          <w:p w14:paraId="02D10CC2" w14:textId="27BBA9CD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kusaidia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shughuli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ufuatiliaji</w:t>
            </w:r>
            <w:proofErr w:type="spellEnd"/>
          </w:p>
        </w:tc>
        <w:tc>
          <w:tcPr>
            <w:tcW w:w="4513" w:type="dxa"/>
          </w:tcPr>
          <w:p w14:paraId="28E32CAB" w14:textId="2DD874F9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muhimu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sana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kiulinganifu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rahisi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kutathmini</w:t>
            </w:r>
            <w:proofErr w:type="spellEnd"/>
          </w:p>
        </w:tc>
      </w:tr>
      <w:tr w:rsidR="00C370E1" w:rsidRPr="00494C1C" w14:paraId="7CD53570" w14:textId="77777777" w:rsidTr="00826086">
        <w:tc>
          <w:tcPr>
            <w:tcW w:w="4837" w:type="dxa"/>
          </w:tcPr>
          <w:p w14:paraId="6EB589A0" w14:textId="37E56FA8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Kutambuliwa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mamlaka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serikali</w:t>
            </w:r>
            <w:proofErr w:type="spellEnd"/>
          </w:p>
          <w:p w14:paraId="456DB224" w14:textId="0AF1F44D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r w:rsidRPr="00494C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494C1C">
              <w:rPr>
                <w:rFonts w:ascii="Arial" w:hAnsi="Arial" w:cs="Arial"/>
                <w:sz w:val="22"/>
                <w:szCs w:val="22"/>
              </w:rPr>
              <w:t>manispaa</w:t>
            </w:r>
            <w:proofErr w:type="spellEnd"/>
            <w:proofErr w:type="gram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mkoa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wawakilishi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</w:p>
          <w:p w14:paraId="6F357D19" w14:textId="758E9B25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serikali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mahakama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13" w:type="dxa"/>
          </w:tcPr>
          <w:p w14:paraId="54C9BBC9" w14:textId="2F420484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Halali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muhimu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sana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kiulinganifu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49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rahisi</w:t>
            </w:r>
            <w:proofErr w:type="spellEnd"/>
          </w:p>
          <w:p w14:paraId="720D21C3" w14:textId="21987415" w:rsidR="00C370E1" w:rsidRPr="00494C1C" w:rsidRDefault="00C370E1" w:rsidP="00BF4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C1C">
              <w:rPr>
                <w:rFonts w:ascii="Arial" w:hAnsi="Arial" w:cs="Arial"/>
                <w:sz w:val="22"/>
                <w:szCs w:val="22"/>
              </w:rPr>
              <w:t>kutathmini</w:t>
            </w:r>
            <w:proofErr w:type="spellEnd"/>
          </w:p>
        </w:tc>
      </w:tr>
    </w:tbl>
    <w:p w14:paraId="1618C53D" w14:textId="77777777" w:rsidR="0092194F" w:rsidRPr="00CA554E" w:rsidRDefault="0092194F">
      <w:pPr>
        <w:rPr>
          <w:rFonts w:ascii="Arial" w:hAnsi="Arial" w:cs="Arial"/>
          <w:sz w:val="22"/>
          <w:szCs w:val="22"/>
        </w:rPr>
      </w:pPr>
    </w:p>
    <w:sectPr w:rsidR="0092194F" w:rsidRPr="00CA5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E0"/>
    <w:rsid w:val="00012848"/>
    <w:rsid w:val="00063C8D"/>
    <w:rsid w:val="00092BF1"/>
    <w:rsid w:val="00097A8D"/>
    <w:rsid w:val="000D3127"/>
    <w:rsid w:val="0010065D"/>
    <w:rsid w:val="00103E5A"/>
    <w:rsid w:val="0011285A"/>
    <w:rsid w:val="00153938"/>
    <w:rsid w:val="00177080"/>
    <w:rsid w:val="00183A17"/>
    <w:rsid w:val="00301170"/>
    <w:rsid w:val="003041CE"/>
    <w:rsid w:val="003071E7"/>
    <w:rsid w:val="00337F78"/>
    <w:rsid w:val="00337F79"/>
    <w:rsid w:val="00346EE0"/>
    <w:rsid w:val="0035014F"/>
    <w:rsid w:val="00386A27"/>
    <w:rsid w:val="003A1F32"/>
    <w:rsid w:val="003A799E"/>
    <w:rsid w:val="003C40CD"/>
    <w:rsid w:val="003F406A"/>
    <w:rsid w:val="004100C7"/>
    <w:rsid w:val="00426577"/>
    <w:rsid w:val="00454B3E"/>
    <w:rsid w:val="00456475"/>
    <w:rsid w:val="004576CE"/>
    <w:rsid w:val="004636D7"/>
    <w:rsid w:val="004766F5"/>
    <w:rsid w:val="004814C0"/>
    <w:rsid w:val="004859FC"/>
    <w:rsid w:val="00493DFF"/>
    <w:rsid w:val="00494C1C"/>
    <w:rsid w:val="004F11D1"/>
    <w:rsid w:val="00514530"/>
    <w:rsid w:val="0054665C"/>
    <w:rsid w:val="00551722"/>
    <w:rsid w:val="00555BB6"/>
    <w:rsid w:val="005662EB"/>
    <w:rsid w:val="00580EA3"/>
    <w:rsid w:val="005B31D5"/>
    <w:rsid w:val="006440AB"/>
    <w:rsid w:val="00693396"/>
    <w:rsid w:val="00697BFB"/>
    <w:rsid w:val="006A373A"/>
    <w:rsid w:val="006B6D83"/>
    <w:rsid w:val="00751405"/>
    <w:rsid w:val="00760E7D"/>
    <w:rsid w:val="00762182"/>
    <w:rsid w:val="00762D1F"/>
    <w:rsid w:val="00783F61"/>
    <w:rsid w:val="00793FA0"/>
    <w:rsid w:val="007A60A8"/>
    <w:rsid w:val="007C651A"/>
    <w:rsid w:val="007E5D01"/>
    <w:rsid w:val="00813B8E"/>
    <w:rsid w:val="00824873"/>
    <w:rsid w:val="00835EFE"/>
    <w:rsid w:val="0085027F"/>
    <w:rsid w:val="00877AFD"/>
    <w:rsid w:val="008830FD"/>
    <w:rsid w:val="008D4588"/>
    <w:rsid w:val="008E0F00"/>
    <w:rsid w:val="008F14F0"/>
    <w:rsid w:val="0092194F"/>
    <w:rsid w:val="009250FE"/>
    <w:rsid w:val="009309B7"/>
    <w:rsid w:val="00932703"/>
    <w:rsid w:val="009E6329"/>
    <w:rsid w:val="009F0472"/>
    <w:rsid w:val="00A053FA"/>
    <w:rsid w:val="00A11DE4"/>
    <w:rsid w:val="00A2140D"/>
    <w:rsid w:val="00A22AB5"/>
    <w:rsid w:val="00A56778"/>
    <w:rsid w:val="00A71AFF"/>
    <w:rsid w:val="00A77E0A"/>
    <w:rsid w:val="00A8587C"/>
    <w:rsid w:val="00A92AD0"/>
    <w:rsid w:val="00A94142"/>
    <w:rsid w:val="00AD2CE2"/>
    <w:rsid w:val="00AD56BC"/>
    <w:rsid w:val="00AF4966"/>
    <w:rsid w:val="00B150AD"/>
    <w:rsid w:val="00B329FB"/>
    <w:rsid w:val="00B433E1"/>
    <w:rsid w:val="00B536AB"/>
    <w:rsid w:val="00B5683C"/>
    <w:rsid w:val="00BB1E30"/>
    <w:rsid w:val="00BB4B36"/>
    <w:rsid w:val="00BC17C4"/>
    <w:rsid w:val="00BC3331"/>
    <w:rsid w:val="00BE729C"/>
    <w:rsid w:val="00BF4055"/>
    <w:rsid w:val="00C208D8"/>
    <w:rsid w:val="00C370E1"/>
    <w:rsid w:val="00C8492B"/>
    <w:rsid w:val="00CA554E"/>
    <w:rsid w:val="00CD4C4D"/>
    <w:rsid w:val="00CD7271"/>
    <w:rsid w:val="00CF5140"/>
    <w:rsid w:val="00D0029D"/>
    <w:rsid w:val="00D04DF7"/>
    <w:rsid w:val="00D10E9F"/>
    <w:rsid w:val="00D455A4"/>
    <w:rsid w:val="00D543CD"/>
    <w:rsid w:val="00D96989"/>
    <w:rsid w:val="00DA1AA2"/>
    <w:rsid w:val="00DC1D4A"/>
    <w:rsid w:val="00DF15B4"/>
    <w:rsid w:val="00E177AC"/>
    <w:rsid w:val="00E31264"/>
    <w:rsid w:val="00E367D0"/>
    <w:rsid w:val="00E446CE"/>
    <w:rsid w:val="00E47789"/>
    <w:rsid w:val="00EA5755"/>
    <w:rsid w:val="00EF3737"/>
    <w:rsid w:val="00F06872"/>
    <w:rsid w:val="00F36391"/>
    <w:rsid w:val="00F40B17"/>
    <w:rsid w:val="00F72122"/>
    <w:rsid w:val="00FA5571"/>
    <w:rsid w:val="00FB411B"/>
    <w:rsid w:val="00FB515B"/>
    <w:rsid w:val="00FE35B9"/>
    <w:rsid w:val="00FF06C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4945"/>
  <w15:chartTrackingRefBased/>
  <w15:docId w15:val="{C676C254-FCB2-486E-99D1-74334B13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ymbol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29D"/>
    <w:pPr>
      <w:spacing w:after="0" w:line="240" w:lineRule="auto"/>
    </w:pPr>
    <w:rPr>
      <w:rFonts w:cs="Courier New"/>
      <w:kern w:val="0"/>
      <w:sz w:val="2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5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4530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14:ligatures w14:val="none"/>
    </w:rPr>
  </w:style>
  <w:style w:type="paragraph" w:styleId="Revision">
    <w:name w:val="Revision"/>
    <w:hidden/>
    <w:uiPriority w:val="99"/>
    <w:semiHidden/>
    <w:rsid w:val="00514530"/>
    <w:pPr>
      <w:spacing w:after="0" w:line="240" w:lineRule="auto"/>
    </w:pPr>
    <w:rPr>
      <w:rFonts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Jumapili Chenga</dc:creator>
  <cp:keywords/>
  <dc:description/>
  <cp:lastModifiedBy>Jumapili Chenga</cp:lastModifiedBy>
  <cp:revision>2</cp:revision>
  <dcterms:created xsi:type="dcterms:W3CDTF">2023-10-09T03:10:00Z</dcterms:created>
  <dcterms:modified xsi:type="dcterms:W3CDTF">2023-10-09T03:10:00Z</dcterms:modified>
</cp:coreProperties>
</file>